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34A65" w14:textId="413B1370" w:rsidR="00741A62" w:rsidRDefault="00BE79E8">
      <w:r>
        <w:rPr>
          <w:noProof/>
        </w:rPr>
        <w:drawing>
          <wp:inline distT="0" distB="0" distL="0" distR="0" wp14:anchorId="40C23F54" wp14:editId="47284802">
            <wp:extent cx="2295525" cy="2295525"/>
            <wp:effectExtent l="0" t="0" r="9525" b="9525"/>
            <wp:docPr id="7899404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5525" cy="2295525"/>
                    </a:xfrm>
                    <a:prstGeom prst="rect">
                      <a:avLst/>
                    </a:prstGeom>
                    <a:noFill/>
                  </pic:spPr>
                </pic:pic>
              </a:graphicData>
            </a:graphic>
          </wp:inline>
        </w:drawing>
      </w:r>
    </w:p>
    <w:p w14:paraId="39A22BF2" w14:textId="77777777" w:rsidR="00BE79E8" w:rsidRDefault="00BE79E8"/>
    <w:p w14:paraId="5705B6E7" w14:textId="77777777" w:rsidR="00BE79E8" w:rsidRDefault="00BE79E8"/>
    <w:p w14:paraId="1CAAD28A" w14:textId="77777777" w:rsidR="00BE79E8" w:rsidRPr="00BE79E8" w:rsidRDefault="00BE79E8" w:rsidP="00BE79E8">
      <w:pPr>
        <w:jc w:val="both"/>
      </w:pPr>
      <w:r w:rsidRPr="00BE79E8">
        <w:t>Gli elettori </w:t>
      </w:r>
      <w:r w:rsidRPr="00BE79E8">
        <w:rPr>
          <w:b/>
          <w:bCs/>
        </w:rPr>
        <w:t>residenti in Italia </w:t>
      </w:r>
      <w:r w:rsidRPr="00BE79E8">
        <w:t>che per motivi di </w:t>
      </w:r>
      <w:r w:rsidRPr="00BE79E8">
        <w:rPr>
          <w:b/>
          <w:bCs/>
        </w:rPr>
        <w:t>lavoro, studio o cure mediche</w:t>
      </w:r>
      <w:r w:rsidRPr="00BE79E8">
        <w:t> si trovano temporaneamente all’estero per un periodo di almeno </w:t>
      </w:r>
      <w:r w:rsidRPr="00BE79E8">
        <w:rPr>
          <w:b/>
          <w:bCs/>
        </w:rPr>
        <w:t>tre mesi</w:t>
      </w:r>
      <w:r w:rsidRPr="00BE79E8">
        <w:t>, nel quale ricade la data di svolgimento di tornate referendarie o elettorali, nonché i </w:t>
      </w:r>
      <w:r w:rsidRPr="00BE79E8">
        <w:rPr>
          <w:b/>
          <w:bCs/>
        </w:rPr>
        <w:t>familiari con loro conviventi</w:t>
      </w:r>
      <w:r w:rsidRPr="00BE79E8">
        <w:t>, potranno esercitare il diritto di voto per corrispondenza.</w:t>
      </w:r>
    </w:p>
    <w:p w14:paraId="605BBB44" w14:textId="77777777" w:rsidR="00BE79E8" w:rsidRPr="00BE79E8" w:rsidRDefault="00BE79E8" w:rsidP="00BE79E8">
      <w:pPr>
        <w:jc w:val="both"/>
      </w:pPr>
      <w:r w:rsidRPr="00BE79E8">
        <w:br/>
        <w:t>Per ricevere il plico elettorale (contenente le schede per il voto) all’indirizzo di temporanea dimora all’estero, questi elettori dovranno far pervenire </w:t>
      </w:r>
      <w:r w:rsidRPr="00BE79E8">
        <w:rPr>
          <w:b/>
          <w:bCs/>
          <w:u w:val="single"/>
        </w:rPr>
        <w:t>AL COMUNE</w:t>
      </w:r>
      <w:r w:rsidRPr="00BE79E8">
        <w:t> d’iscrizione nelle liste elettorali</w:t>
      </w:r>
      <w:r w:rsidRPr="00BE79E8">
        <w:rPr>
          <w:b/>
          <w:bCs/>
        </w:rPr>
        <w:t> </w:t>
      </w:r>
      <w:r w:rsidRPr="00BE79E8">
        <w:rPr>
          <w:b/>
          <w:bCs/>
          <w:u w:val="single"/>
        </w:rPr>
        <w:t>un’apposita opzione entro il 18 FEBBRAIO 2026 per le consultazioni referendarie del 22 e del 23 marzo 2026</w:t>
      </w:r>
      <w:r w:rsidRPr="00BE79E8">
        <w:rPr>
          <w:b/>
          <w:bCs/>
        </w:rPr>
        <w:t>.</w:t>
      </w:r>
    </w:p>
    <w:p w14:paraId="3A2C1651" w14:textId="77777777" w:rsidR="00BE79E8" w:rsidRPr="00BE79E8" w:rsidRDefault="00BE79E8" w:rsidP="00BE79E8">
      <w:pPr>
        <w:jc w:val="both"/>
      </w:pPr>
      <w:r w:rsidRPr="00BE79E8">
        <w:br/>
        <w:t>L’opzione deve essere inviata al Comune per posta, posta elettronica ordinaria o certificata obbligatoriamente corredata di copia di valido documento d’identità dell’elettore, e deve in ogni caso contenere l’indirizzo postale estero completo a cui andrà inviato il plico elettorale così come l’indicazione dell’Ufficio consolare competente per territorio. L’opzione deve contenere inoltre una dichiarazione attestante il possesso dei requisiti per l’ammissione al voto per corrispondenza. </w:t>
      </w:r>
    </w:p>
    <w:p w14:paraId="5DAC70F9" w14:textId="77777777" w:rsidR="00BE79E8" w:rsidRDefault="00BE79E8"/>
    <w:sectPr w:rsidR="00BE79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E8"/>
    <w:rsid w:val="002C688D"/>
    <w:rsid w:val="004173B9"/>
    <w:rsid w:val="00741A62"/>
    <w:rsid w:val="00BE79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7726"/>
  <w15:chartTrackingRefBased/>
  <w15:docId w15:val="{88D9C8B1-647B-4B06-9147-DCE70887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E7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E7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E79E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E79E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E79E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E79E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E79E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E79E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E79E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E79E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E79E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E79E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E79E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E79E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E79E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E79E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E79E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E79E8"/>
    <w:rPr>
      <w:rFonts w:eastAsiaTheme="majorEastAsia" w:cstheme="majorBidi"/>
      <w:color w:val="272727" w:themeColor="text1" w:themeTint="D8"/>
    </w:rPr>
  </w:style>
  <w:style w:type="paragraph" w:styleId="Titolo">
    <w:name w:val="Title"/>
    <w:basedOn w:val="Normale"/>
    <w:next w:val="Normale"/>
    <w:link w:val="TitoloCarattere"/>
    <w:uiPriority w:val="10"/>
    <w:qFormat/>
    <w:rsid w:val="00BE7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E79E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E79E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E79E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E79E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E79E8"/>
    <w:rPr>
      <w:i/>
      <w:iCs/>
      <w:color w:val="404040" w:themeColor="text1" w:themeTint="BF"/>
    </w:rPr>
  </w:style>
  <w:style w:type="paragraph" w:styleId="Paragrafoelenco">
    <w:name w:val="List Paragraph"/>
    <w:basedOn w:val="Normale"/>
    <w:uiPriority w:val="34"/>
    <w:qFormat/>
    <w:rsid w:val="00BE79E8"/>
    <w:pPr>
      <w:ind w:left="720"/>
      <w:contextualSpacing/>
    </w:pPr>
  </w:style>
  <w:style w:type="character" w:styleId="Enfasiintensa">
    <w:name w:val="Intense Emphasis"/>
    <w:basedOn w:val="Carpredefinitoparagrafo"/>
    <w:uiPriority w:val="21"/>
    <w:qFormat/>
    <w:rsid w:val="00BE79E8"/>
    <w:rPr>
      <w:i/>
      <w:iCs/>
      <w:color w:val="0F4761" w:themeColor="accent1" w:themeShade="BF"/>
    </w:rPr>
  </w:style>
  <w:style w:type="paragraph" w:styleId="Citazioneintensa">
    <w:name w:val="Intense Quote"/>
    <w:basedOn w:val="Normale"/>
    <w:next w:val="Normale"/>
    <w:link w:val="CitazioneintensaCarattere"/>
    <w:uiPriority w:val="30"/>
    <w:qFormat/>
    <w:rsid w:val="00BE7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E79E8"/>
    <w:rPr>
      <w:i/>
      <w:iCs/>
      <w:color w:val="0F4761" w:themeColor="accent1" w:themeShade="BF"/>
    </w:rPr>
  </w:style>
  <w:style w:type="character" w:styleId="Riferimentointenso">
    <w:name w:val="Intense Reference"/>
    <w:basedOn w:val="Carpredefinitoparagrafo"/>
    <w:uiPriority w:val="32"/>
    <w:qFormat/>
    <w:rsid w:val="00BE79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Schiavi</dc:creator>
  <cp:keywords/>
  <dc:description/>
  <cp:lastModifiedBy>Stefania Schiavi</cp:lastModifiedBy>
  <cp:revision>1</cp:revision>
  <dcterms:created xsi:type="dcterms:W3CDTF">2026-01-27T07:51:00Z</dcterms:created>
  <dcterms:modified xsi:type="dcterms:W3CDTF">2026-01-27T07:51:00Z</dcterms:modified>
</cp:coreProperties>
</file>